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C9D5" w14:textId="77777777" w:rsidR="00ED3872" w:rsidRPr="004A7524" w:rsidRDefault="008535B1" w:rsidP="008535B1">
      <w:pPr>
        <w:jc w:val="center"/>
        <w:rPr>
          <w:b/>
          <w:bCs/>
          <w:sz w:val="28"/>
          <w:szCs w:val="28"/>
        </w:rPr>
      </w:pPr>
      <w:r w:rsidRPr="004A7524">
        <w:rPr>
          <w:b/>
          <w:bCs/>
          <w:sz w:val="28"/>
          <w:szCs w:val="28"/>
        </w:rPr>
        <w:t>PCT PROCESS</w:t>
      </w:r>
    </w:p>
    <w:p w14:paraId="409BB64A" w14:textId="77777777" w:rsidR="008535B1" w:rsidRDefault="008535B1" w:rsidP="008535B1"/>
    <w:p w14:paraId="30ACFA6B" w14:textId="77777777" w:rsidR="008535B1" w:rsidRDefault="008535B1" w:rsidP="008535B1">
      <w:r>
        <w:t>PCTs are created in Canopy.</w:t>
      </w:r>
      <w:r w:rsidR="00FB042C">
        <w:t xml:space="preserve">  Select Canopy is SSO menu.</w:t>
      </w:r>
      <w:r>
        <w:t xml:space="preserve">  </w:t>
      </w:r>
    </w:p>
    <w:p w14:paraId="770FA3EC" w14:textId="3841F11D" w:rsidR="00391C50" w:rsidRDefault="008A7B62" w:rsidP="008A7B62">
      <w:r w:rsidRPr="008A7B62">
        <w:rPr>
          <w:b/>
          <w:bCs/>
        </w:rPr>
        <w:t>Step 1-3</w:t>
      </w:r>
      <w:r>
        <w:t xml:space="preserve">: </w:t>
      </w:r>
      <w:r w:rsidR="00391C50">
        <w:t>Go to Payroll</w:t>
      </w:r>
      <w:r w:rsidR="00F448B7">
        <w:t xml:space="preserve"> &gt; </w:t>
      </w:r>
      <w:r w:rsidR="00391C50">
        <w:t>Payroll Cost Transfer</w:t>
      </w:r>
      <w:r w:rsidR="00F448B7">
        <w:t xml:space="preserve"> &gt; </w:t>
      </w:r>
      <w:r w:rsidR="00391C50">
        <w:t>PCT Worksheet</w:t>
      </w:r>
    </w:p>
    <w:p w14:paraId="54CBB9C1" w14:textId="77777777" w:rsidR="00BA2ACB" w:rsidRDefault="00BA2ACB" w:rsidP="008A7B62"/>
    <w:p w14:paraId="562FBE42" w14:textId="42F6D5D7" w:rsidR="00024C13" w:rsidRDefault="00024C13" w:rsidP="00024C13">
      <w:r>
        <w:rPr>
          <w:noProof/>
        </w:rPr>
        <w:drawing>
          <wp:inline distT="0" distB="0" distL="0" distR="0" wp14:anchorId="22F3B625" wp14:editId="12767FD6">
            <wp:extent cx="5943600" cy="268859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97C11" w14:textId="470D4E4F" w:rsidR="00826C43" w:rsidRDefault="00826C43" w:rsidP="00024C13"/>
    <w:p w14:paraId="43195F24" w14:textId="6BBA1D48" w:rsidR="00826C43" w:rsidRDefault="008A7B62" w:rsidP="00024C13">
      <w:r w:rsidRPr="008A7B62">
        <w:rPr>
          <w:b/>
          <w:bCs/>
        </w:rPr>
        <w:t>Step 4</w:t>
      </w:r>
      <w:r>
        <w:t xml:space="preserve">: </w:t>
      </w:r>
      <w:r w:rsidRPr="008A7B62">
        <w:t>Enter UIN.   If UIN is not found, enter employee name.  Enter as Last Name, First Name.  If the employee is inactive, check the box titled “Show Inactive”</w:t>
      </w:r>
    </w:p>
    <w:p w14:paraId="5E023FE0" w14:textId="74B9653E" w:rsidR="008A7B62" w:rsidRDefault="008A7B62" w:rsidP="00024C13">
      <w:r w:rsidRPr="008A7B62">
        <w:rPr>
          <w:b/>
          <w:bCs/>
        </w:rPr>
        <w:t>Step 5</w:t>
      </w:r>
      <w:r>
        <w:t>: Pick Fiscal Year</w:t>
      </w:r>
      <w:r w:rsidR="00932B83">
        <w:t>.</w:t>
      </w:r>
    </w:p>
    <w:p w14:paraId="781326BE" w14:textId="49EDC333" w:rsidR="008A7B62" w:rsidRDefault="008A7B62" w:rsidP="00024C13">
      <w:r w:rsidRPr="008A7B62">
        <w:rPr>
          <w:b/>
          <w:bCs/>
        </w:rPr>
        <w:t>Step 6</w:t>
      </w:r>
      <w:r>
        <w:t xml:space="preserve">: </w:t>
      </w:r>
      <w:r w:rsidRPr="008A7B62">
        <w:t>Pick pay period to be corrected.  If you are transferring multiple payroll periods, a PCT will need to be created for each payroll.</w:t>
      </w:r>
    </w:p>
    <w:p w14:paraId="455FAA02" w14:textId="68878E5D" w:rsidR="00826C43" w:rsidRDefault="008A7B62" w:rsidP="00826C43">
      <w:r>
        <w:rPr>
          <w:noProof/>
        </w:rPr>
        <w:drawing>
          <wp:inline distT="0" distB="0" distL="0" distR="0" wp14:anchorId="4DD6CDAB" wp14:editId="7B864164">
            <wp:extent cx="5919470" cy="2188845"/>
            <wp:effectExtent l="0" t="0" r="5080" b="190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A5623C" w14:textId="6CC5AA1A" w:rsidR="00826C43" w:rsidRDefault="00826C43" w:rsidP="00826C43"/>
    <w:p w14:paraId="4FFC055D" w14:textId="646ED313" w:rsidR="00826C43" w:rsidRDefault="00826C43" w:rsidP="00826C43"/>
    <w:p w14:paraId="2BC30585" w14:textId="160F0122" w:rsidR="00932B83" w:rsidRDefault="00932B83" w:rsidP="0054633E">
      <w:r w:rsidRPr="0054633E">
        <w:rPr>
          <w:b/>
          <w:bCs/>
        </w:rPr>
        <w:t>Step 7</w:t>
      </w:r>
      <w:r>
        <w:t xml:space="preserve">: </w:t>
      </w:r>
      <w:r w:rsidRPr="00932B83">
        <w:t xml:space="preserve">Change campus code, SL and SA of line to the new account for the salary.  You may enter Percentage or Salary/Wage, but not both.  The PCT process will reduce the account in the solid white </w:t>
      </w:r>
      <w:r>
        <w:t>upper</w:t>
      </w:r>
      <w:r w:rsidRPr="00932B83">
        <w:t xml:space="preserve"> portion by the amount you enter in the shaded portion on the </w:t>
      </w:r>
      <w:r>
        <w:t>lower</w:t>
      </w:r>
      <w:r w:rsidRPr="00932B83">
        <w:t xml:space="preserve"> </w:t>
      </w:r>
      <w:r>
        <w:t>side</w:t>
      </w:r>
      <w:r w:rsidRPr="00932B83">
        <w:t xml:space="preserve"> of the screen. </w:t>
      </w:r>
      <w:r w:rsidR="006B268E">
        <w:t xml:space="preserve">If </w:t>
      </w:r>
      <w:r w:rsidR="006B268E" w:rsidRPr="006B268E">
        <w:t>the entry has benefits only, you may input the total benefits amount in the New Salary Amount box</w:t>
      </w:r>
      <w:r w:rsidR="006B268E">
        <w:t>.</w:t>
      </w:r>
    </w:p>
    <w:p w14:paraId="73B78958" w14:textId="49932605" w:rsidR="00932B83" w:rsidRDefault="00932B83" w:rsidP="00932B83">
      <w:r w:rsidRPr="00932B83">
        <w:rPr>
          <w:b/>
          <w:bCs/>
        </w:rPr>
        <w:t>Step 8</w:t>
      </w:r>
      <w:r>
        <w:t>: Click Save.</w:t>
      </w:r>
      <w:r w:rsidR="006B268E">
        <w:t xml:space="preserve"> (</w:t>
      </w:r>
      <w:r w:rsidR="006B268E" w:rsidRPr="00932B83">
        <w:t xml:space="preserve">Example of transferring a portion of a salary, or multiple lines </w:t>
      </w:r>
      <w:r w:rsidR="006B268E">
        <w:t>is</w:t>
      </w:r>
      <w:r w:rsidR="006B268E" w:rsidRPr="00932B83">
        <w:t xml:space="preserve"> shown below</w:t>
      </w:r>
      <w:r w:rsidR="006B268E">
        <w:t xml:space="preserve"> in </w:t>
      </w:r>
      <w:r w:rsidR="006B268E" w:rsidRPr="004A7524">
        <w:rPr>
          <w:i/>
          <w:iCs/>
        </w:rPr>
        <w:t>Figure A</w:t>
      </w:r>
      <w:r w:rsidR="006B268E">
        <w:t>).</w:t>
      </w:r>
    </w:p>
    <w:p w14:paraId="631CE07D" w14:textId="64A95B71" w:rsidR="00932B83" w:rsidRDefault="00932B83" w:rsidP="00932B83">
      <w:r w:rsidRPr="00932B83">
        <w:rPr>
          <w:b/>
          <w:bCs/>
        </w:rPr>
        <w:t>Step 9</w:t>
      </w:r>
      <w:r>
        <w:t xml:space="preserve">: </w:t>
      </w:r>
      <w:r w:rsidRPr="00932B83">
        <w:t>Click on Go to Document.  This takes you to</w:t>
      </w:r>
      <w:r>
        <w:t xml:space="preserve"> the</w:t>
      </w:r>
      <w:r w:rsidRPr="00932B83">
        <w:t xml:space="preserve"> PCT Document screen</w:t>
      </w:r>
      <w:r>
        <w:t>.</w:t>
      </w:r>
    </w:p>
    <w:p w14:paraId="5025F8C8" w14:textId="77777777" w:rsidR="00BA2ACB" w:rsidRDefault="00BA2ACB" w:rsidP="00932B83"/>
    <w:p w14:paraId="1C104F19" w14:textId="2B510F05" w:rsidR="00476A9A" w:rsidRDefault="006B268E" w:rsidP="00476A9A">
      <w:r>
        <w:rPr>
          <w:noProof/>
        </w:rPr>
        <w:drawing>
          <wp:inline distT="0" distB="0" distL="0" distR="0" wp14:anchorId="303B204D" wp14:editId="4A57F4A4">
            <wp:extent cx="6132830" cy="2018030"/>
            <wp:effectExtent l="0" t="0" r="1270" b="127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A51757" w14:textId="405E1C11" w:rsidR="004A7524" w:rsidRDefault="004A7524" w:rsidP="004A7524">
      <w:pPr>
        <w:rPr>
          <w:i/>
          <w:iCs/>
        </w:rPr>
      </w:pPr>
    </w:p>
    <w:p w14:paraId="75679ED3" w14:textId="2344FF03" w:rsidR="00BA2ACB" w:rsidRDefault="00BA2ACB" w:rsidP="004A7524">
      <w:pPr>
        <w:rPr>
          <w:i/>
          <w:iCs/>
        </w:rPr>
      </w:pPr>
    </w:p>
    <w:p w14:paraId="28F7E165" w14:textId="488EA839" w:rsidR="00BA2ACB" w:rsidRDefault="00BA2ACB" w:rsidP="004A7524">
      <w:pPr>
        <w:rPr>
          <w:i/>
          <w:iCs/>
        </w:rPr>
      </w:pPr>
    </w:p>
    <w:p w14:paraId="23D865F4" w14:textId="3FCC13EA" w:rsidR="00BA2ACB" w:rsidRDefault="00BA2ACB" w:rsidP="004A7524">
      <w:pPr>
        <w:rPr>
          <w:i/>
          <w:iCs/>
        </w:rPr>
      </w:pPr>
    </w:p>
    <w:p w14:paraId="27E73886" w14:textId="77777777" w:rsidR="00BA2ACB" w:rsidRDefault="00BA2ACB" w:rsidP="004A7524">
      <w:pPr>
        <w:rPr>
          <w:i/>
          <w:iCs/>
        </w:rPr>
      </w:pPr>
    </w:p>
    <w:p w14:paraId="2B74A541" w14:textId="21B91D48" w:rsidR="004A7524" w:rsidRPr="004A7524" w:rsidRDefault="004A7524" w:rsidP="004A7524">
      <w:pPr>
        <w:rPr>
          <w:i/>
          <w:iCs/>
        </w:rPr>
      </w:pPr>
      <w:r>
        <w:rPr>
          <w:i/>
          <w:iCs/>
        </w:rPr>
        <w:t>-</w:t>
      </w:r>
      <w:r w:rsidRPr="004A7524">
        <w:rPr>
          <w:i/>
          <w:iCs/>
        </w:rPr>
        <w:t>Figure A</w:t>
      </w:r>
      <w:r>
        <w:rPr>
          <w:i/>
          <w:iCs/>
        </w:rPr>
        <w:t>-</w:t>
      </w:r>
    </w:p>
    <w:p w14:paraId="230FA83B" w14:textId="30C89A2C" w:rsidR="004A7524" w:rsidRDefault="004A7524" w:rsidP="004A7524">
      <w:pPr>
        <w:rPr>
          <w:b/>
          <w:bCs/>
        </w:rPr>
      </w:pPr>
      <w:r>
        <w:rPr>
          <w:noProof/>
        </w:rPr>
        <w:drawing>
          <wp:inline distT="0" distB="0" distL="0" distR="0" wp14:anchorId="1ACF5238" wp14:editId="0B08FF40">
            <wp:extent cx="5943600" cy="929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C7267" w14:textId="1AFEB3BC" w:rsidR="004A7524" w:rsidRPr="00BA2ACB" w:rsidRDefault="00BA2ACB" w:rsidP="004A7524">
      <w:pPr>
        <w:rPr>
          <w:i/>
          <w:iCs/>
        </w:rPr>
      </w:pPr>
      <w:r w:rsidRPr="00BA2ACB">
        <w:rPr>
          <w:i/>
          <w:iCs/>
        </w:rPr>
        <w:t>In this example</w:t>
      </w:r>
      <w:r>
        <w:rPr>
          <w:i/>
          <w:iCs/>
        </w:rPr>
        <w:t>, 18.30% was taken out of 02-241873-30000 and split up in to two different support accounts. You are not required to type in the remaining 5% of the original SA in the PCT you create.</w:t>
      </w:r>
    </w:p>
    <w:p w14:paraId="5AC9EF78" w14:textId="77777777" w:rsidR="004A7524" w:rsidRDefault="004A7524" w:rsidP="004A7524">
      <w:pPr>
        <w:rPr>
          <w:b/>
          <w:bCs/>
        </w:rPr>
      </w:pPr>
    </w:p>
    <w:p w14:paraId="55C9F8E4" w14:textId="77777777" w:rsidR="00BA2ACB" w:rsidRDefault="00BA2ACB" w:rsidP="004A7524">
      <w:pPr>
        <w:rPr>
          <w:b/>
          <w:bCs/>
        </w:rPr>
      </w:pPr>
    </w:p>
    <w:p w14:paraId="53248EB1" w14:textId="77777777" w:rsidR="00BA2ACB" w:rsidRDefault="00BA2ACB" w:rsidP="004A7524">
      <w:pPr>
        <w:rPr>
          <w:b/>
          <w:bCs/>
        </w:rPr>
      </w:pPr>
    </w:p>
    <w:p w14:paraId="5187C3D7" w14:textId="5526F8D3" w:rsidR="004A7524" w:rsidRDefault="004A7524" w:rsidP="004A7524">
      <w:r w:rsidRPr="00932B83">
        <w:rPr>
          <w:b/>
          <w:bCs/>
        </w:rPr>
        <w:t xml:space="preserve">Step </w:t>
      </w:r>
      <w:r>
        <w:rPr>
          <w:b/>
          <w:bCs/>
        </w:rPr>
        <w:t>10</w:t>
      </w:r>
      <w:r>
        <w:t xml:space="preserve">: </w:t>
      </w:r>
      <w:r w:rsidRPr="004A7524">
        <w:t>Enter Description of your choice.</w:t>
      </w:r>
    </w:p>
    <w:p w14:paraId="6070DD8E" w14:textId="20AFF254" w:rsidR="004A7524" w:rsidRDefault="004A7524" w:rsidP="004A7524">
      <w:r w:rsidRPr="00932B83">
        <w:rPr>
          <w:b/>
          <w:bCs/>
        </w:rPr>
        <w:t xml:space="preserve">Step </w:t>
      </w:r>
      <w:r>
        <w:rPr>
          <w:b/>
          <w:bCs/>
        </w:rPr>
        <w:t>11</w:t>
      </w:r>
      <w:r>
        <w:t xml:space="preserve">: </w:t>
      </w:r>
      <w:r w:rsidRPr="004A7524">
        <w:t>Select Justification code.  If “Other” is chosen, you must add a note at the bottom of the document</w:t>
      </w:r>
      <w:r>
        <w:t>.</w:t>
      </w:r>
    </w:p>
    <w:p w14:paraId="6311CC56" w14:textId="77777777" w:rsidR="004A7524" w:rsidRDefault="004A7524" w:rsidP="00476A9A">
      <w:r w:rsidRPr="00932B83">
        <w:rPr>
          <w:b/>
          <w:bCs/>
        </w:rPr>
        <w:t xml:space="preserve">Step </w:t>
      </w:r>
      <w:r>
        <w:rPr>
          <w:b/>
          <w:bCs/>
        </w:rPr>
        <w:t>12</w:t>
      </w:r>
      <w:r>
        <w:t xml:space="preserve">: Attach </w:t>
      </w:r>
      <w:r w:rsidRPr="004A7524">
        <w:t>documents as needed to justify the PCT.</w:t>
      </w:r>
    </w:p>
    <w:p w14:paraId="7C99FC8E" w14:textId="069BE640" w:rsidR="00476A9A" w:rsidRDefault="004A7524" w:rsidP="00476A9A">
      <w:r w:rsidRPr="00932B83">
        <w:rPr>
          <w:b/>
          <w:bCs/>
        </w:rPr>
        <w:t xml:space="preserve">Step </w:t>
      </w:r>
      <w:r>
        <w:rPr>
          <w:b/>
          <w:bCs/>
        </w:rPr>
        <w:t>13</w:t>
      </w:r>
      <w:r>
        <w:t xml:space="preserve">: </w:t>
      </w:r>
      <w:r w:rsidRPr="004A7524">
        <w:t>In Action Box</w:t>
      </w:r>
      <w:r>
        <w:t xml:space="preserve"> up top</w:t>
      </w:r>
      <w:r w:rsidRPr="004A7524">
        <w:t>, select “Close and Route”</w:t>
      </w:r>
    </w:p>
    <w:p w14:paraId="25DCDFD9" w14:textId="77777777" w:rsidR="00D01DCA" w:rsidRDefault="00D01DCA" w:rsidP="00476A9A"/>
    <w:p w14:paraId="15B9D718" w14:textId="1270A5F8" w:rsidR="00476A9A" w:rsidRDefault="00D01DCA" w:rsidP="00476A9A">
      <w:r>
        <w:rPr>
          <w:noProof/>
        </w:rPr>
        <w:drawing>
          <wp:inline distT="0" distB="0" distL="0" distR="0" wp14:anchorId="76E7A640" wp14:editId="6F51066E">
            <wp:extent cx="5944235" cy="3371215"/>
            <wp:effectExtent l="0" t="0" r="0" b="63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9226F7" w14:textId="77777777" w:rsidR="0054633E" w:rsidRDefault="0054633E" w:rsidP="0054633E">
      <w:pPr>
        <w:pStyle w:val="ListParagraph"/>
      </w:pPr>
    </w:p>
    <w:p w14:paraId="0D129AC4" w14:textId="77777777" w:rsidR="0054633E" w:rsidRDefault="0054633E" w:rsidP="0054633E">
      <w:pPr>
        <w:pStyle w:val="ListParagraph"/>
      </w:pPr>
    </w:p>
    <w:p w14:paraId="7DB5D7C1" w14:textId="1DC8182A" w:rsidR="0054633E" w:rsidRDefault="0054633E" w:rsidP="0054633E">
      <w:pPr>
        <w:pStyle w:val="ListParagraph"/>
        <w:numPr>
          <w:ilvl w:val="0"/>
          <w:numId w:val="1"/>
        </w:numPr>
      </w:pPr>
      <w:r>
        <w:t>If account is over budget, you will get an error and will need to correct the deficit or lift budget flag to process PCT.</w:t>
      </w:r>
      <w:r>
        <w:br/>
      </w:r>
    </w:p>
    <w:p w14:paraId="4422F0B0" w14:textId="57574FA6" w:rsidR="0054633E" w:rsidRDefault="0054633E" w:rsidP="0054633E">
      <w:pPr>
        <w:pStyle w:val="ListParagraph"/>
        <w:numPr>
          <w:ilvl w:val="0"/>
          <w:numId w:val="1"/>
        </w:numPr>
      </w:pPr>
      <w:r>
        <w:t xml:space="preserve">An encumbrance will be created for the </w:t>
      </w:r>
      <w:r w:rsidR="00187E35">
        <w:t xml:space="preserve">new account on the </w:t>
      </w:r>
      <w:r>
        <w:t>PCT.  Once PCT has received all approvals and is marked Complete, the encumbrance will be removed.</w:t>
      </w:r>
    </w:p>
    <w:p w14:paraId="75B5E1AF" w14:textId="77777777" w:rsidR="0054633E" w:rsidRDefault="0054633E" w:rsidP="0054633E">
      <w:pPr>
        <w:pStyle w:val="ListParagraph"/>
      </w:pPr>
    </w:p>
    <w:p w14:paraId="0B78673C" w14:textId="77777777" w:rsidR="0054633E" w:rsidRDefault="0054633E" w:rsidP="0054633E">
      <w:pPr>
        <w:pStyle w:val="ListParagraph"/>
        <w:numPr>
          <w:ilvl w:val="0"/>
          <w:numId w:val="1"/>
        </w:numPr>
      </w:pPr>
      <w:r>
        <w:t>You may view the progress of the PCT by choosing Routing/Document.  Enter document as ECTXXCTXXXXX, with first two X as System part.</w:t>
      </w:r>
    </w:p>
    <w:p w14:paraId="28DB3CBD" w14:textId="77777777" w:rsidR="0054633E" w:rsidRPr="0054633E" w:rsidRDefault="0054633E" w:rsidP="0054633E"/>
    <w:sectPr w:rsidR="0054633E" w:rsidRPr="0054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F296F"/>
    <w:multiLevelType w:val="hybridMultilevel"/>
    <w:tmpl w:val="A596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B1"/>
    <w:rsid w:val="00024C13"/>
    <w:rsid w:val="00187E35"/>
    <w:rsid w:val="00262A48"/>
    <w:rsid w:val="00325F90"/>
    <w:rsid w:val="003420FD"/>
    <w:rsid w:val="00391C50"/>
    <w:rsid w:val="00402C7C"/>
    <w:rsid w:val="00476A9A"/>
    <w:rsid w:val="004A7524"/>
    <w:rsid w:val="0054633E"/>
    <w:rsid w:val="006B268E"/>
    <w:rsid w:val="00826C43"/>
    <w:rsid w:val="008535B1"/>
    <w:rsid w:val="008A7B62"/>
    <w:rsid w:val="00932B83"/>
    <w:rsid w:val="009B41D7"/>
    <w:rsid w:val="00A35251"/>
    <w:rsid w:val="00A80567"/>
    <w:rsid w:val="00BA2ACB"/>
    <w:rsid w:val="00D01DCA"/>
    <w:rsid w:val="00D6651B"/>
    <w:rsid w:val="00E11FF7"/>
    <w:rsid w:val="00ED3872"/>
    <w:rsid w:val="00F448B7"/>
    <w:rsid w:val="00F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D510"/>
  <w15:chartTrackingRefBased/>
  <w15:docId w15:val="{EF1179A8-C254-4EBA-A8CA-9BB1EF2B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 Martha</dc:creator>
  <cp:keywords/>
  <dc:description/>
  <cp:lastModifiedBy>Weeks, Martha S</cp:lastModifiedBy>
  <cp:revision>2</cp:revision>
  <cp:lastPrinted>2018-09-07T20:47:00Z</cp:lastPrinted>
  <dcterms:created xsi:type="dcterms:W3CDTF">2022-04-12T15:23:00Z</dcterms:created>
  <dcterms:modified xsi:type="dcterms:W3CDTF">2022-04-12T15:23:00Z</dcterms:modified>
</cp:coreProperties>
</file>